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DEA" w:rsidRDefault="003716B2" w:rsidP="003716B2">
      <w:r>
        <w:t>Student’s Name</w:t>
      </w:r>
    </w:p>
    <w:p w:rsidR="003716B2" w:rsidRDefault="003716B2" w:rsidP="003716B2">
      <w:r>
        <w:t>Professor’s Name</w:t>
      </w:r>
    </w:p>
    <w:p w:rsidR="003716B2" w:rsidRDefault="003716B2" w:rsidP="003716B2">
      <w:r>
        <w:t>Course</w:t>
      </w:r>
    </w:p>
    <w:p w:rsidR="003716B2" w:rsidRDefault="003716B2" w:rsidP="003716B2">
      <w:r>
        <w:t>Date</w:t>
      </w:r>
    </w:p>
    <w:p w:rsidR="003716B2" w:rsidRDefault="003716B2" w:rsidP="003716B2">
      <w:pPr>
        <w:jc w:val="center"/>
      </w:pPr>
      <w:bookmarkStart w:id="0" w:name="_GoBack"/>
      <w:r>
        <w:t>Analysis of Political Cartoons</w:t>
      </w:r>
    </w:p>
    <w:bookmarkEnd w:id="0"/>
    <w:p w:rsidR="003716B2" w:rsidRDefault="003716B2" w:rsidP="003716B2">
      <w:pPr>
        <w:spacing w:before="100" w:beforeAutospacing="1" w:after="100" w:afterAutospacing="1"/>
        <w:outlineLvl w:val="1"/>
        <w:rPr>
          <w:rFonts w:eastAsia="Times New Roman" w:cs="Times New Roman"/>
          <w:b/>
          <w:bCs/>
          <w:szCs w:val="24"/>
        </w:rPr>
      </w:pPr>
      <w:r w:rsidRPr="00CD3DEA">
        <w:rPr>
          <w:rFonts w:eastAsia="Times New Roman" w:cs="Times New Roman"/>
          <w:b/>
          <w:bCs/>
          <w:szCs w:val="24"/>
        </w:rPr>
        <w:t>Thomas Nast’s Boss Tweed and the Tammany Ring</w:t>
      </w:r>
    </w:p>
    <w:p w:rsidR="003716B2" w:rsidRPr="00EA1BCE" w:rsidRDefault="003716B2" w:rsidP="003716B2">
      <w:pPr>
        <w:spacing w:before="100" w:beforeAutospacing="1" w:after="100" w:afterAutospacing="1"/>
        <w:outlineLvl w:val="1"/>
        <w:rPr>
          <w:rFonts w:eastAsia="Times New Roman" w:cs="Times New Roman"/>
          <w:bCs/>
          <w:szCs w:val="24"/>
        </w:rPr>
      </w:pPr>
      <w:r>
        <w:rPr>
          <w:rFonts w:eastAsia="Times New Roman" w:cs="Times New Roman"/>
          <w:bCs/>
          <w:szCs w:val="24"/>
        </w:rPr>
        <w:tab/>
        <w:t xml:space="preserve">The “Boss Tweed and Tammany Ring” was edited by History.com Editors 2021, </w:t>
      </w:r>
      <w:hyperlink r:id="rId7" w:history="1">
        <w:r w:rsidRPr="00DA177A">
          <w:rPr>
            <w:rStyle w:val="Hyperlink"/>
            <w:rFonts w:eastAsia="Times New Roman" w:cs="Times New Roman"/>
            <w:bCs/>
            <w:szCs w:val="24"/>
          </w:rPr>
          <w:t>https://www.history.com/this-day-in-history/boss-tweed-delivered-to-authorities</w:t>
        </w:r>
      </w:hyperlink>
      <w:r>
        <w:rPr>
          <w:rFonts w:eastAsia="Times New Roman" w:cs="Times New Roman"/>
          <w:bCs/>
          <w:szCs w:val="24"/>
        </w:rPr>
        <w:t xml:space="preserve"> </w:t>
      </w:r>
    </w:p>
    <w:p w:rsidR="003716B2" w:rsidRDefault="003716B2" w:rsidP="003716B2">
      <w:pPr>
        <w:spacing w:before="100" w:beforeAutospacing="1" w:after="100" w:afterAutospacing="1"/>
        <w:outlineLvl w:val="1"/>
        <w:rPr>
          <w:rFonts w:eastAsia="Times New Roman" w:cs="Times New Roman"/>
          <w:b/>
          <w:bCs/>
          <w:szCs w:val="24"/>
        </w:rPr>
      </w:pPr>
      <w:r>
        <w:rPr>
          <w:rFonts w:eastAsia="Times New Roman" w:cs="Times New Roman"/>
          <w:b/>
          <w:bCs/>
          <w:szCs w:val="24"/>
        </w:rPr>
        <w:t>People</w:t>
      </w:r>
    </w:p>
    <w:p w:rsidR="003716B2" w:rsidRDefault="003716B2" w:rsidP="003716B2">
      <w:pPr>
        <w:spacing w:before="100" w:beforeAutospacing="1" w:after="100" w:afterAutospacing="1"/>
        <w:outlineLvl w:val="1"/>
        <w:rPr>
          <w:rFonts w:eastAsia="Times New Roman" w:cs="Times New Roman"/>
          <w:bCs/>
          <w:szCs w:val="24"/>
        </w:rPr>
      </w:pPr>
      <w:r>
        <w:rPr>
          <w:rFonts w:eastAsia="Times New Roman" w:cs="Times New Roman"/>
          <w:bCs/>
          <w:szCs w:val="24"/>
        </w:rPr>
        <w:t>William M. Magear</w:t>
      </w:r>
    </w:p>
    <w:p w:rsidR="003716B2" w:rsidRPr="00062EF9" w:rsidRDefault="003716B2" w:rsidP="003716B2">
      <w:pPr>
        <w:pStyle w:val="ListParagraph"/>
        <w:numPr>
          <w:ilvl w:val="0"/>
          <w:numId w:val="1"/>
        </w:numPr>
        <w:spacing w:before="100" w:beforeAutospacing="1" w:after="100" w:afterAutospacing="1"/>
        <w:outlineLvl w:val="1"/>
        <w:rPr>
          <w:rFonts w:eastAsia="Times New Roman" w:cs="Times New Roman"/>
          <w:bCs/>
          <w:szCs w:val="24"/>
        </w:rPr>
      </w:pPr>
      <w:r w:rsidRPr="00062EF9">
        <w:rPr>
          <w:rFonts w:eastAsia="Times New Roman" w:cs="Times New Roman"/>
          <w:bCs/>
          <w:szCs w:val="24"/>
        </w:rPr>
        <w:t>Hall</w:t>
      </w:r>
    </w:p>
    <w:p w:rsidR="003716B2" w:rsidRPr="00062EF9" w:rsidRDefault="003716B2" w:rsidP="003716B2">
      <w:pPr>
        <w:pStyle w:val="ListParagraph"/>
        <w:numPr>
          <w:ilvl w:val="0"/>
          <w:numId w:val="1"/>
        </w:numPr>
        <w:spacing w:before="100" w:beforeAutospacing="1" w:after="100" w:afterAutospacing="1"/>
        <w:outlineLvl w:val="1"/>
        <w:rPr>
          <w:rFonts w:eastAsia="Times New Roman" w:cs="Times New Roman"/>
          <w:bCs/>
          <w:szCs w:val="24"/>
        </w:rPr>
      </w:pPr>
      <w:r w:rsidRPr="00062EF9">
        <w:rPr>
          <w:rFonts w:eastAsia="Times New Roman" w:cs="Times New Roman"/>
          <w:bCs/>
          <w:szCs w:val="24"/>
        </w:rPr>
        <w:t xml:space="preserve">Sweeny </w:t>
      </w:r>
    </w:p>
    <w:p w:rsidR="003716B2" w:rsidRPr="00062EF9" w:rsidRDefault="003716B2" w:rsidP="003716B2">
      <w:pPr>
        <w:pStyle w:val="ListParagraph"/>
        <w:numPr>
          <w:ilvl w:val="0"/>
          <w:numId w:val="1"/>
        </w:numPr>
        <w:spacing w:before="100" w:beforeAutospacing="1" w:after="100" w:afterAutospacing="1"/>
        <w:outlineLvl w:val="1"/>
        <w:rPr>
          <w:rFonts w:eastAsia="Times New Roman" w:cs="Times New Roman"/>
          <w:bCs/>
          <w:szCs w:val="24"/>
        </w:rPr>
      </w:pPr>
      <w:r w:rsidRPr="00062EF9">
        <w:rPr>
          <w:rFonts w:eastAsia="Times New Roman" w:cs="Times New Roman"/>
          <w:bCs/>
          <w:szCs w:val="24"/>
        </w:rPr>
        <w:t>Connolly</w:t>
      </w:r>
    </w:p>
    <w:p w:rsidR="003716B2" w:rsidRPr="00062EF9" w:rsidRDefault="003716B2" w:rsidP="003716B2">
      <w:pPr>
        <w:pStyle w:val="ListParagraph"/>
        <w:numPr>
          <w:ilvl w:val="0"/>
          <w:numId w:val="1"/>
        </w:numPr>
        <w:spacing w:before="100" w:beforeAutospacing="1" w:after="100" w:afterAutospacing="1"/>
        <w:outlineLvl w:val="1"/>
        <w:rPr>
          <w:rFonts w:eastAsia="Times New Roman" w:cs="Times New Roman"/>
          <w:bCs/>
          <w:szCs w:val="24"/>
        </w:rPr>
      </w:pPr>
      <w:r w:rsidRPr="00062EF9">
        <w:rPr>
          <w:rFonts w:eastAsia="Times New Roman" w:cs="Times New Roman"/>
          <w:bCs/>
          <w:szCs w:val="24"/>
        </w:rPr>
        <w:t xml:space="preserve">Nast </w:t>
      </w:r>
    </w:p>
    <w:p w:rsidR="003716B2" w:rsidRDefault="003716B2" w:rsidP="003716B2">
      <w:pPr>
        <w:rPr>
          <w:b/>
          <w:szCs w:val="24"/>
        </w:rPr>
      </w:pPr>
      <w:r w:rsidRPr="00B170F9">
        <w:rPr>
          <w:b/>
          <w:szCs w:val="24"/>
        </w:rPr>
        <w:t>Symbols used</w:t>
      </w:r>
    </w:p>
    <w:p w:rsidR="003716B2" w:rsidRPr="00062EF9" w:rsidRDefault="003716B2" w:rsidP="003716B2">
      <w:pPr>
        <w:pStyle w:val="ListParagraph"/>
        <w:numPr>
          <w:ilvl w:val="0"/>
          <w:numId w:val="2"/>
        </w:numPr>
        <w:rPr>
          <w:szCs w:val="24"/>
        </w:rPr>
      </w:pPr>
      <w:r w:rsidRPr="00062EF9">
        <w:rPr>
          <w:szCs w:val="24"/>
        </w:rPr>
        <w:t>Contractors = fraud</w:t>
      </w:r>
    </w:p>
    <w:p w:rsidR="003716B2" w:rsidRPr="00062EF9" w:rsidRDefault="003716B2" w:rsidP="003716B2">
      <w:pPr>
        <w:pStyle w:val="ListParagraph"/>
        <w:numPr>
          <w:ilvl w:val="0"/>
          <w:numId w:val="2"/>
        </w:numPr>
        <w:rPr>
          <w:szCs w:val="24"/>
        </w:rPr>
      </w:pPr>
      <w:r w:rsidRPr="00062EF9">
        <w:rPr>
          <w:szCs w:val="24"/>
        </w:rPr>
        <w:t>Kickbacks = corrupt dealings</w:t>
      </w:r>
    </w:p>
    <w:p w:rsidR="00E308B3" w:rsidRPr="00E308B3" w:rsidRDefault="00E308B3" w:rsidP="00E308B3">
      <w:pPr>
        <w:ind w:firstLine="720"/>
        <w:rPr>
          <w:szCs w:val="24"/>
        </w:rPr>
      </w:pPr>
      <w:r w:rsidRPr="00E308B3">
        <w:rPr>
          <w:szCs w:val="24"/>
        </w:rPr>
        <w:lastRenderedPageBreak/>
        <w:t>The cartoon has the overall message of highlighting the corrupt dealings and cronyism that was evident in the governance of politician William Magear ‘Boss Tweed and Tammany Hall. William M. Tweed was a renowned politician in New York who was the leader of Tammany during the late 1860s. He appointed various city officials thereby controlling the city government (Fralick p.111). Thus he retrieved a significant volume of public money that he utilized to enrich himself along with his closest allies through devious ways like money laundering.</w:t>
      </w:r>
    </w:p>
    <w:p w:rsidR="00E308B3" w:rsidRDefault="00E308B3" w:rsidP="00E308B3">
      <w:pPr>
        <w:rPr>
          <w:szCs w:val="24"/>
        </w:rPr>
      </w:pPr>
      <w:r w:rsidRPr="00E308B3">
        <w:rPr>
          <w:szCs w:val="24"/>
        </w:rPr>
        <w:t xml:space="preserve">           In the cartoon, Thomas Nast used exaggeration whereby he overdid the physical characteristics of people to emphasize his point. For instance, William Magear Tweed has a heavy and bulky body while the citizens are thin and emaciated depicting that he profits from their proceeds meant to benefit the public. </w:t>
      </w:r>
    </w:p>
    <w:p w:rsidR="003716B2" w:rsidRPr="00062EF9" w:rsidRDefault="003716B2" w:rsidP="00E308B3">
      <w:pPr>
        <w:rPr>
          <w:b/>
        </w:rPr>
      </w:pPr>
      <w:r w:rsidRPr="00062EF9">
        <w:rPr>
          <w:b/>
        </w:rPr>
        <w:t>“The Politics of Fear” by Barry Blitt</w:t>
      </w:r>
    </w:p>
    <w:p w:rsidR="003716B2" w:rsidRDefault="003716B2" w:rsidP="003716B2">
      <w:pPr>
        <w:ind w:firstLine="720"/>
      </w:pPr>
      <w:r>
        <w:t>The Politics of Fear was edited by the New York Times in July 14</w:t>
      </w:r>
      <w:r w:rsidRPr="00353278">
        <w:rPr>
          <w:vertAlign w:val="superscript"/>
        </w:rPr>
        <w:t>th</w:t>
      </w:r>
      <w:r>
        <w:t xml:space="preserve">, 2008, </w:t>
      </w:r>
      <w:hyperlink r:id="rId8" w:history="1">
        <w:r w:rsidRPr="00DA177A">
          <w:rPr>
            <w:rStyle w:val="Hyperlink"/>
          </w:rPr>
          <w:t>https://www.nytimes.com/2008/07/14/world/americas/14iht-york.3.14484322.html</w:t>
        </w:r>
      </w:hyperlink>
      <w:r>
        <w:t xml:space="preserve"> </w:t>
      </w:r>
    </w:p>
    <w:p w:rsidR="003716B2" w:rsidRPr="003E4C23" w:rsidRDefault="003716B2" w:rsidP="003716B2">
      <w:pPr>
        <w:rPr>
          <w:b/>
        </w:rPr>
      </w:pPr>
      <w:r w:rsidRPr="003E4C23">
        <w:rPr>
          <w:b/>
        </w:rPr>
        <w:t>People shown</w:t>
      </w:r>
    </w:p>
    <w:p w:rsidR="003716B2" w:rsidRDefault="003716B2" w:rsidP="003716B2">
      <w:pPr>
        <w:pStyle w:val="ListParagraph"/>
        <w:numPr>
          <w:ilvl w:val="0"/>
          <w:numId w:val="3"/>
        </w:numPr>
      </w:pPr>
      <w:r>
        <w:t>Barak Obama</w:t>
      </w:r>
    </w:p>
    <w:p w:rsidR="003716B2" w:rsidRDefault="003716B2" w:rsidP="003716B2">
      <w:pPr>
        <w:pStyle w:val="ListParagraph"/>
        <w:numPr>
          <w:ilvl w:val="0"/>
          <w:numId w:val="3"/>
        </w:numPr>
      </w:pPr>
      <w:r>
        <w:t>Michele Obama</w:t>
      </w:r>
    </w:p>
    <w:p w:rsidR="003716B2" w:rsidRDefault="003716B2" w:rsidP="003716B2">
      <w:pPr>
        <w:pStyle w:val="ListParagraph"/>
        <w:numPr>
          <w:ilvl w:val="0"/>
          <w:numId w:val="3"/>
        </w:numPr>
      </w:pPr>
      <w:r>
        <w:t>Osama</w:t>
      </w:r>
    </w:p>
    <w:p w:rsidR="003716B2" w:rsidRPr="003E4C23" w:rsidRDefault="003716B2" w:rsidP="003716B2">
      <w:pPr>
        <w:rPr>
          <w:b/>
        </w:rPr>
      </w:pPr>
      <w:r w:rsidRPr="003E4C23">
        <w:rPr>
          <w:b/>
        </w:rPr>
        <w:t>Symbols used</w:t>
      </w:r>
    </w:p>
    <w:p w:rsidR="003716B2" w:rsidRDefault="003716B2" w:rsidP="003716B2">
      <w:pPr>
        <w:pStyle w:val="ListParagraph"/>
        <w:numPr>
          <w:ilvl w:val="0"/>
          <w:numId w:val="4"/>
        </w:numPr>
      </w:pPr>
      <w:r>
        <w:t xml:space="preserve">Muslim garb = close association </w:t>
      </w:r>
    </w:p>
    <w:p w:rsidR="003716B2" w:rsidRDefault="003716B2" w:rsidP="003716B2">
      <w:pPr>
        <w:pStyle w:val="ListParagraph"/>
        <w:numPr>
          <w:ilvl w:val="0"/>
          <w:numId w:val="4"/>
        </w:numPr>
      </w:pPr>
      <w:r>
        <w:t>Military gear = domestic terrorism linked with the Panthers</w:t>
      </w:r>
    </w:p>
    <w:p w:rsidR="00E308B3" w:rsidRDefault="00E308B3" w:rsidP="00E308B3">
      <w:pPr>
        <w:spacing w:before="100" w:beforeAutospacing="1" w:after="100" w:afterAutospacing="1"/>
        <w:outlineLvl w:val="1"/>
      </w:pPr>
      <w:r>
        <w:lastRenderedPageBreak/>
        <w:t xml:space="preserve">           The cartoon has the overall message of illustrating that then-president Obama was a sympathizer with religious extremists. Blitt illuminates Obama dressed in a turban and a white robe and in the painting above, Osama is dressed similar to the president (Blitt p.171). On the other hand, Michele was dressed in military gear. The cartoon was aimed at brandishing the then-president Obama as a collaborator with terrorist organizations.</w:t>
      </w:r>
    </w:p>
    <w:p w:rsidR="00E308B3" w:rsidRDefault="00E308B3" w:rsidP="00E308B3">
      <w:pPr>
        <w:spacing w:before="100" w:beforeAutospacing="1" w:after="100" w:afterAutospacing="1"/>
        <w:outlineLvl w:val="1"/>
      </w:pPr>
      <w:r>
        <w:t xml:space="preserve">           During the tenure of Obama as the US president, his faith was subjected to considerable criticism since he was christened a Muslim. Thus the cartoon used the notion to further the agenda that Obama was conspiring and sympathizing with religious extremists. Politicians of the Republican Party agreed with the message of the cartoon to derail Obama’s involvement within the Christian church.</w:t>
      </w:r>
    </w:p>
    <w:p w:rsidR="00E308B3" w:rsidRDefault="00E308B3" w:rsidP="00E308B3">
      <w:pPr>
        <w:spacing w:before="100" w:beforeAutospacing="1" w:after="100" w:afterAutospacing="1"/>
        <w:outlineLvl w:val="1"/>
      </w:pPr>
      <w:r>
        <w:t xml:space="preserve">           Blatty uses the persuasive technique of labeling by ensuring that Obama is dressed in similar attires to Osama, an infamous terrorist figure. Also, Blatt uses satire to highlight the prejudices regarding Obama.</w:t>
      </w:r>
    </w:p>
    <w:p w:rsidR="003716B2" w:rsidRPr="002E145B" w:rsidRDefault="003716B2" w:rsidP="00E308B3">
      <w:pPr>
        <w:spacing w:before="100" w:beforeAutospacing="1" w:after="100" w:afterAutospacing="1"/>
        <w:outlineLvl w:val="1"/>
        <w:rPr>
          <w:rFonts w:eastAsia="Times New Roman" w:cs="Times New Roman"/>
          <w:b/>
          <w:bCs/>
          <w:szCs w:val="24"/>
        </w:rPr>
      </w:pPr>
      <w:r w:rsidRPr="002E145B">
        <w:rPr>
          <w:rFonts w:eastAsia="Times New Roman" w:cs="Times New Roman"/>
          <w:b/>
          <w:bCs/>
          <w:szCs w:val="24"/>
        </w:rPr>
        <w:t>Benjamin Franklin’s “Join or Die”</w:t>
      </w:r>
    </w:p>
    <w:p w:rsidR="003716B2" w:rsidRDefault="003716B2" w:rsidP="003716B2">
      <w:pPr>
        <w:ind w:firstLine="720"/>
      </w:pPr>
      <w:r>
        <w:t xml:space="preserve">Cartoon “Join or die” was authored by Benjamin Franklin and became published in </w:t>
      </w:r>
      <w:r>
        <w:rPr>
          <w:rStyle w:val="Emphasis"/>
        </w:rPr>
        <w:t>The Pennsylvania Gazette</w:t>
      </w:r>
      <w:r>
        <w:t xml:space="preserve"> in 1754, </w:t>
      </w:r>
      <w:hyperlink r:id="rId9" w:history="1">
        <w:r w:rsidRPr="00DA177A">
          <w:rPr>
            <w:rStyle w:val="Hyperlink"/>
          </w:rPr>
          <w:t>https://www.loc.gov/pictures/item/2002695523/</w:t>
        </w:r>
      </w:hyperlink>
      <w:r>
        <w:t xml:space="preserve"> It advocated for the joining together of then-disjointed colonies to forestall the expansion of the French and Native Americans. </w:t>
      </w:r>
    </w:p>
    <w:p w:rsidR="003716B2" w:rsidRPr="002E145B" w:rsidRDefault="003716B2" w:rsidP="003716B2">
      <w:pPr>
        <w:rPr>
          <w:b/>
        </w:rPr>
      </w:pPr>
      <w:r w:rsidRPr="002E145B">
        <w:rPr>
          <w:b/>
        </w:rPr>
        <w:t>People shown</w:t>
      </w:r>
    </w:p>
    <w:p w:rsidR="003716B2" w:rsidRDefault="003716B2" w:rsidP="003716B2">
      <w:pPr>
        <w:pStyle w:val="ListParagraph"/>
        <w:numPr>
          <w:ilvl w:val="0"/>
          <w:numId w:val="5"/>
        </w:numPr>
      </w:pPr>
      <w:r>
        <w:t>Benjamin Franklin</w:t>
      </w:r>
    </w:p>
    <w:p w:rsidR="003716B2" w:rsidRPr="007530D2" w:rsidRDefault="003716B2" w:rsidP="003716B2">
      <w:pPr>
        <w:rPr>
          <w:b/>
        </w:rPr>
      </w:pPr>
      <w:r w:rsidRPr="007530D2">
        <w:rPr>
          <w:b/>
        </w:rPr>
        <w:lastRenderedPageBreak/>
        <w:t>Symbols used</w:t>
      </w:r>
    </w:p>
    <w:p w:rsidR="003716B2" w:rsidRDefault="003716B2" w:rsidP="003716B2">
      <w:pPr>
        <w:pStyle w:val="ListParagraph"/>
        <w:numPr>
          <w:ilvl w:val="0"/>
          <w:numId w:val="5"/>
        </w:numPr>
      </w:pPr>
      <w:r>
        <w:t>A snake = illusion</w:t>
      </w:r>
    </w:p>
    <w:p w:rsidR="003716B2" w:rsidRDefault="003716B2" w:rsidP="003716B2">
      <w:pPr>
        <w:pStyle w:val="ListParagraph"/>
        <w:numPr>
          <w:ilvl w:val="0"/>
          <w:numId w:val="5"/>
        </w:numPr>
      </w:pPr>
      <w:r>
        <w:t>Image of ‘join or die’ snake = a threat to others</w:t>
      </w:r>
    </w:p>
    <w:p w:rsidR="004C629F" w:rsidRDefault="004C629F" w:rsidP="004C629F">
      <w:pPr>
        <w:spacing w:before="100" w:beforeAutospacing="1" w:after="100" w:afterAutospacing="1"/>
        <w:ind w:firstLine="360"/>
        <w:outlineLvl w:val="1"/>
      </w:pPr>
      <w:r>
        <w:t>The overall message of “join or die” was a warning that Benjamin Franklin was issuing to the British colonies within America to unite and overcome oppression from the French and the Natives (Franklin p.171). During the time, the French and Indian War encompassed the Seven Year’s War where Great Britain fought against the Thirteen Colonies and the French, New France along with their native allies.</w:t>
      </w:r>
    </w:p>
    <w:p w:rsidR="004C629F" w:rsidRDefault="004C629F" w:rsidP="004C629F">
      <w:pPr>
        <w:spacing w:before="100" w:beforeAutospacing="1" w:after="100" w:afterAutospacing="1"/>
        <w:ind w:firstLine="360"/>
        <w:outlineLvl w:val="1"/>
      </w:pPr>
      <w:r>
        <w:t>Various persuasive techniques are utilized in join or die cartoon. Benjamin Franklin used symbolism to communicate the message of his cartoon. For example, there was a woodcut with a snake cut into eights that signified the need for the British colonies to unite fight against the French and their native allies. Also, Franklin used analogy by drawing a comparison between two unlike people – the French including their allies and the British colonies.</w:t>
      </w:r>
    </w:p>
    <w:p w:rsidR="003716B2" w:rsidRPr="002E145B" w:rsidRDefault="003716B2" w:rsidP="004C629F">
      <w:pPr>
        <w:spacing w:before="100" w:beforeAutospacing="1" w:after="100" w:afterAutospacing="1"/>
        <w:outlineLvl w:val="1"/>
      </w:pPr>
      <w:r w:rsidRPr="00620C8B">
        <w:rPr>
          <w:rFonts w:eastAsia="Times New Roman" w:cs="Times New Roman"/>
          <w:b/>
          <w:bCs/>
          <w:szCs w:val="24"/>
        </w:rPr>
        <w:t xml:space="preserve">Herblock’s Here He Comes </w:t>
      </w:r>
    </w:p>
    <w:p w:rsidR="003716B2" w:rsidRDefault="003716B2" w:rsidP="003716B2">
      <w:pPr>
        <w:rPr>
          <w:szCs w:val="24"/>
        </w:rPr>
      </w:pPr>
      <w:r>
        <w:rPr>
          <w:szCs w:val="24"/>
        </w:rPr>
        <w:tab/>
        <w:t xml:space="preserve">“Here He Comes Now” is a political cartoon authored by Herbert Lawrence Block published in the </w:t>
      </w:r>
      <w:r w:rsidRPr="00E97A23">
        <w:rPr>
          <w:i/>
          <w:szCs w:val="24"/>
        </w:rPr>
        <w:t>Washington Post</w:t>
      </w:r>
      <w:r>
        <w:rPr>
          <w:szCs w:val="24"/>
        </w:rPr>
        <w:t xml:space="preserve"> in 1954</w:t>
      </w:r>
      <w:r>
        <w:t xml:space="preserve">, </w:t>
      </w:r>
      <w:hyperlink r:id="rId10" w:anchor="obj1" w:history="1">
        <w:r w:rsidRPr="00DA177A">
          <w:rPr>
            <w:rStyle w:val="Hyperlink"/>
          </w:rPr>
          <w:t>www.loc.gov/exhibits/herblock/here-he-comes-now.html#obj1</w:t>
        </w:r>
      </w:hyperlink>
      <w:r>
        <w:t xml:space="preserve">. </w:t>
      </w:r>
    </w:p>
    <w:p w:rsidR="003716B2" w:rsidRPr="00BC292A" w:rsidRDefault="003716B2" w:rsidP="003716B2">
      <w:pPr>
        <w:rPr>
          <w:b/>
          <w:szCs w:val="24"/>
        </w:rPr>
      </w:pPr>
      <w:r w:rsidRPr="00BC292A">
        <w:rPr>
          <w:b/>
          <w:szCs w:val="24"/>
        </w:rPr>
        <w:t>People shown</w:t>
      </w:r>
    </w:p>
    <w:p w:rsidR="003716B2" w:rsidRPr="00062EF9" w:rsidRDefault="003716B2" w:rsidP="003716B2">
      <w:pPr>
        <w:pStyle w:val="ListParagraph"/>
        <w:numPr>
          <w:ilvl w:val="0"/>
          <w:numId w:val="6"/>
        </w:numPr>
        <w:rPr>
          <w:szCs w:val="24"/>
        </w:rPr>
      </w:pPr>
      <w:r w:rsidRPr="00062EF9">
        <w:rPr>
          <w:szCs w:val="24"/>
        </w:rPr>
        <w:t xml:space="preserve">Richard Nixon </w:t>
      </w:r>
    </w:p>
    <w:p w:rsidR="003716B2" w:rsidRPr="00062EF9" w:rsidRDefault="003716B2" w:rsidP="003716B2">
      <w:pPr>
        <w:pStyle w:val="ListParagraph"/>
        <w:numPr>
          <w:ilvl w:val="0"/>
          <w:numId w:val="6"/>
        </w:numPr>
        <w:rPr>
          <w:szCs w:val="24"/>
        </w:rPr>
      </w:pPr>
      <w:r w:rsidRPr="00062EF9">
        <w:rPr>
          <w:szCs w:val="24"/>
        </w:rPr>
        <w:t>Senator McCarthy</w:t>
      </w:r>
    </w:p>
    <w:p w:rsidR="003716B2" w:rsidRPr="00BC292A" w:rsidRDefault="003716B2" w:rsidP="003716B2">
      <w:pPr>
        <w:rPr>
          <w:b/>
          <w:szCs w:val="24"/>
        </w:rPr>
      </w:pPr>
      <w:r w:rsidRPr="00BC292A">
        <w:rPr>
          <w:b/>
          <w:szCs w:val="24"/>
        </w:rPr>
        <w:lastRenderedPageBreak/>
        <w:t>Symbols</w:t>
      </w:r>
    </w:p>
    <w:p w:rsidR="003716B2" w:rsidRPr="00062EF9" w:rsidRDefault="003716B2" w:rsidP="003716B2">
      <w:pPr>
        <w:pStyle w:val="ListParagraph"/>
        <w:numPr>
          <w:ilvl w:val="0"/>
          <w:numId w:val="7"/>
        </w:numPr>
        <w:rPr>
          <w:szCs w:val="24"/>
        </w:rPr>
      </w:pPr>
      <w:r w:rsidRPr="00062EF9">
        <w:rPr>
          <w:szCs w:val="24"/>
        </w:rPr>
        <w:t xml:space="preserve">Watergate scandal = corruption </w:t>
      </w:r>
    </w:p>
    <w:p w:rsidR="003716B2" w:rsidRPr="00062EF9" w:rsidRDefault="003716B2" w:rsidP="003716B2">
      <w:pPr>
        <w:pStyle w:val="ListParagraph"/>
        <w:numPr>
          <w:ilvl w:val="0"/>
          <w:numId w:val="7"/>
        </w:numPr>
        <w:rPr>
          <w:szCs w:val="24"/>
        </w:rPr>
      </w:pPr>
      <w:r w:rsidRPr="00062EF9">
        <w:rPr>
          <w:szCs w:val="24"/>
        </w:rPr>
        <w:t xml:space="preserve">Burning ‘doctored phot’ and ‘faked letter’ = McCarthyism </w:t>
      </w:r>
    </w:p>
    <w:p w:rsidR="004C629F" w:rsidRPr="004C629F" w:rsidRDefault="004C629F" w:rsidP="004C629F">
      <w:pPr>
        <w:ind w:firstLine="720"/>
        <w:rPr>
          <w:szCs w:val="24"/>
        </w:rPr>
      </w:pPr>
      <w:r w:rsidRPr="004C629F">
        <w:rPr>
          <w:szCs w:val="24"/>
        </w:rPr>
        <w:t xml:space="preserve">The overall message of the carton is to analyze the political rise and fall of Richard M. Nixon. Block meticulously highlights the beginning of Nixon’s political journey from the 1940s and 1950s (Heitzmann p.211). He posits that Nixon utilized “dirty tricks” during his governance of congressional office. Also, Block assigns that Nixon used an ‘anti-communist campaign in 1954 a move that impaired the careers of renowned senators. Besides, the Cartoon elucidates the role played by Nixon in the Watergate break-in as well as a cover-up. </w:t>
      </w:r>
    </w:p>
    <w:p w:rsidR="004C629F" w:rsidRDefault="004C629F" w:rsidP="004C629F">
      <w:pPr>
        <w:rPr>
          <w:szCs w:val="24"/>
        </w:rPr>
      </w:pPr>
      <w:r w:rsidRPr="004C629F">
        <w:rPr>
          <w:szCs w:val="24"/>
        </w:rPr>
        <w:t xml:space="preserve">           The persuasive technique used by Block is irony. This is because Nixon who has been entrusted with holding the congressional office uses ‘dirty tricks’ to champion vested interest. He was elected in the office to ensure that corrupt dealings are alleviated, however, he uses it as a conduit to accomplish his ill-intentions. </w:t>
      </w:r>
    </w:p>
    <w:p w:rsidR="00437187" w:rsidRDefault="00437187" w:rsidP="004C629F">
      <w:pPr>
        <w:jc w:val="center"/>
      </w:pPr>
    </w:p>
    <w:p w:rsidR="00437187" w:rsidRDefault="00437187" w:rsidP="004C629F">
      <w:pPr>
        <w:jc w:val="center"/>
      </w:pPr>
    </w:p>
    <w:p w:rsidR="00437187" w:rsidRDefault="00437187" w:rsidP="004C629F">
      <w:pPr>
        <w:jc w:val="center"/>
      </w:pPr>
    </w:p>
    <w:p w:rsidR="00437187" w:rsidRDefault="00437187" w:rsidP="004C629F">
      <w:pPr>
        <w:jc w:val="center"/>
      </w:pPr>
    </w:p>
    <w:p w:rsidR="00437187" w:rsidRDefault="00437187" w:rsidP="004C629F">
      <w:pPr>
        <w:jc w:val="center"/>
      </w:pPr>
    </w:p>
    <w:p w:rsidR="00437187" w:rsidRDefault="00437187" w:rsidP="004C629F">
      <w:pPr>
        <w:jc w:val="center"/>
      </w:pPr>
    </w:p>
    <w:p w:rsidR="00437187" w:rsidRDefault="00437187" w:rsidP="00437187"/>
    <w:p w:rsidR="003716B2" w:rsidRDefault="003716B2" w:rsidP="004C629F">
      <w:pPr>
        <w:jc w:val="center"/>
      </w:pPr>
      <w:r>
        <w:lastRenderedPageBreak/>
        <w:t>Works Cited</w:t>
      </w:r>
    </w:p>
    <w:p w:rsidR="00982A74" w:rsidRPr="00BB2B3C" w:rsidRDefault="00982A74" w:rsidP="00BB2B3C">
      <w:pPr>
        <w:spacing w:after="0"/>
        <w:ind w:left="720" w:hanging="720"/>
        <w:rPr>
          <w:rFonts w:eastAsia="Times New Roman" w:cs="Times New Roman"/>
          <w:szCs w:val="24"/>
        </w:rPr>
      </w:pPr>
      <w:r w:rsidRPr="00BB2B3C">
        <w:rPr>
          <w:rFonts w:eastAsia="Times New Roman" w:cs="Times New Roman"/>
          <w:szCs w:val="24"/>
        </w:rPr>
        <w:t xml:space="preserve">Blitt, Barry. "The politics of fear." </w:t>
      </w:r>
      <w:r w:rsidRPr="00BB2B3C">
        <w:rPr>
          <w:rFonts w:eastAsia="Times New Roman" w:cs="Times New Roman"/>
          <w:i/>
          <w:iCs/>
          <w:szCs w:val="24"/>
        </w:rPr>
        <w:t>The New Yorker</w:t>
      </w:r>
      <w:r w:rsidRPr="00BB2B3C">
        <w:rPr>
          <w:rFonts w:eastAsia="Times New Roman" w:cs="Times New Roman"/>
          <w:szCs w:val="24"/>
        </w:rPr>
        <w:t xml:space="preserve"> 21 (2008).</w:t>
      </w:r>
    </w:p>
    <w:p w:rsidR="00982A74" w:rsidRPr="00BB2B3C" w:rsidRDefault="00982A74" w:rsidP="00BB2B3C">
      <w:pPr>
        <w:spacing w:after="0"/>
        <w:ind w:left="720" w:hanging="720"/>
        <w:rPr>
          <w:rFonts w:eastAsia="Times New Roman" w:cs="Times New Roman"/>
          <w:szCs w:val="24"/>
        </w:rPr>
      </w:pPr>
      <w:r w:rsidRPr="00BB2B3C">
        <w:rPr>
          <w:rFonts w:eastAsia="Times New Roman" w:cs="Times New Roman"/>
          <w:szCs w:val="24"/>
        </w:rPr>
        <w:t>Fralick, Braxton. "The Legacy of Boss Tweed on Tammany Hall."</w:t>
      </w:r>
    </w:p>
    <w:p w:rsidR="00982A74" w:rsidRPr="00BB2B3C" w:rsidRDefault="00982A74" w:rsidP="00BB2B3C">
      <w:pPr>
        <w:spacing w:after="0"/>
        <w:ind w:left="720" w:hanging="720"/>
        <w:rPr>
          <w:rFonts w:eastAsia="Times New Roman" w:cs="Times New Roman"/>
          <w:szCs w:val="24"/>
        </w:rPr>
      </w:pPr>
      <w:r w:rsidRPr="00BB2B3C">
        <w:rPr>
          <w:rFonts w:eastAsia="Times New Roman" w:cs="Times New Roman"/>
          <w:szCs w:val="24"/>
        </w:rPr>
        <w:t xml:space="preserve">Franklin, Benjamin. "12 Join or die." </w:t>
      </w:r>
      <w:r w:rsidRPr="00BB2B3C">
        <w:rPr>
          <w:rFonts w:eastAsia="Times New Roman" w:cs="Times New Roman"/>
          <w:i/>
          <w:iCs/>
          <w:szCs w:val="24"/>
        </w:rPr>
        <w:t>Not Your Usual Founding Father</w:t>
      </w:r>
      <w:r w:rsidRPr="00BB2B3C">
        <w:rPr>
          <w:rFonts w:eastAsia="Times New Roman" w:cs="Times New Roman"/>
          <w:szCs w:val="24"/>
        </w:rPr>
        <w:t>. Yale University Press, 2008. 170-184.</w:t>
      </w:r>
    </w:p>
    <w:p w:rsidR="00982A74" w:rsidRPr="00BB2B3C" w:rsidRDefault="00982A74" w:rsidP="00BB2B3C">
      <w:pPr>
        <w:spacing w:after="0"/>
        <w:ind w:left="720" w:hanging="720"/>
        <w:rPr>
          <w:rFonts w:eastAsia="Times New Roman" w:cs="Times New Roman"/>
          <w:szCs w:val="24"/>
        </w:rPr>
      </w:pPr>
      <w:r w:rsidRPr="00BB2B3C">
        <w:rPr>
          <w:rFonts w:eastAsia="Times New Roman" w:cs="Times New Roman"/>
          <w:szCs w:val="24"/>
        </w:rPr>
        <w:t xml:space="preserve">Heitzmann, Wm Ray. "America’s political cartoon heritage." </w:t>
      </w:r>
      <w:r w:rsidRPr="00BB2B3C">
        <w:rPr>
          <w:rFonts w:eastAsia="Times New Roman" w:cs="Times New Roman"/>
          <w:i/>
          <w:iCs/>
          <w:szCs w:val="24"/>
        </w:rPr>
        <w:t>The Social Studies</w:t>
      </w:r>
      <w:r w:rsidRPr="00BB2B3C">
        <w:rPr>
          <w:rFonts w:eastAsia="Times New Roman" w:cs="Times New Roman"/>
          <w:szCs w:val="24"/>
        </w:rPr>
        <w:t xml:space="preserve"> 79.5 (1988): 204-211.</w:t>
      </w:r>
    </w:p>
    <w:p w:rsidR="003716B2" w:rsidRDefault="003716B2" w:rsidP="00BB2B3C">
      <w:pPr>
        <w:spacing w:after="0"/>
        <w:ind w:left="720" w:hanging="720"/>
      </w:pPr>
    </w:p>
    <w:p w:rsidR="003716B2" w:rsidRPr="00F93CDB" w:rsidRDefault="003716B2" w:rsidP="00BB2B3C">
      <w:pPr>
        <w:spacing w:after="0"/>
        <w:ind w:left="720" w:hanging="720"/>
      </w:pPr>
    </w:p>
    <w:p w:rsidR="003716B2" w:rsidRPr="00B170F9" w:rsidRDefault="003716B2" w:rsidP="003716B2"/>
    <w:p w:rsidR="003716B2" w:rsidRPr="00353278" w:rsidRDefault="003716B2" w:rsidP="003716B2"/>
    <w:p w:rsidR="003716B2" w:rsidRPr="003716B2" w:rsidRDefault="003716B2" w:rsidP="003716B2">
      <w:pPr>
        <w:jc w:val="center"/>
      </w:pPr>
    </w:p>
    <w:sectPr w:rsidR="003716B2" w:rsidRPr="003716B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F32" w:rsidRDefault="00524F32" w:rsidP="003716B2">
      <w:pPr>
        <w:spacing w:after="0" w:line="240" w:lineRule="auto"/>
      </w:pPr>
      <w:r>
        <w:separator/>
      </w:r>
    </w:p>
  </w:endnote>
  <w:endnote w:type="continuationSeparator" w:id="0">
    <w:p w:rsidR="00524F32" w:rsidRDefault="00524F32" w:rsidP="00371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F32" w:rsidRDefault="00524F32" w:rsidP="003716B2">
      <w:pPr>
        <w:spacing w:after="0" w:line="240" w:lineRule="auto"/>
      </w:pPr>
      <w:r>
        <w:separator/>
      </w:r>
    </w:p>
  </w:footnote>
  <w:footnote w:type="continuationSeparator" w:id="0">
    <w:p w:rsidR="00524F32" w:rsidRDefault="00524F32" w:rsidP="00371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593305"/>
      <w:docPartObj>
        <w:docPartGallery w:val="Page Numbers (Top of Page)"/>
        <w:docPartUnique/>
      </w:docPartObj>
    </w:sdtPr>
    <w:sdtEndPr>
      <w:rPr>
        <w:noProof/>
      </w:rPr>
    </w:sdtEndPr>
    <w:sdtContent>
      <w:p w:rsidR="003716B2" w:rsidRDefault="003716B2">
        <w:pPr>
          <w:pStyle w:val="Header"/>
          <w:jc w:val="right"/>
        </w:pPr>
        <w:r>
          <w:t xml:space="preserve">Surname </w:t>
        </w:r>
        <w:r>
          <w:fldChar w:fldCharType="begin"/>
        </w:r>
        <w:r>
          <w:instrText xml:space="preserve"> PAGE   \* MERGEFORMAT </w:instrText>
        </w:r>
        <w:r>
          <w:fldChar w:fldCharType="separate"/>
        </w:r>
        <w:r w:rsidR="00D350B0">
          <w:rPr>
            <w:noProof/>
          </w:rPr>
          <w:t>1</w:t>
        </w:r>
        <w:r>
          <w:rPr>
            <w:noProof/>
          </w:rPr>
          <w:fldChar w:fldCharType="end"/>
        </w:r>
      </w:p>
    </w:sdtContent>
  </w:sdt>
  <w:p w:rsidR="003716B2" w:rsidRDefault="003716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12712"/>
    <w:multiLevelType w:val="hybridMultilevel"/>
    <w:tmpl w:val="11BA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32300"/>
    <w:multiLevelType w:val="hybridMultilevel"/>
    <w:tmpl w:val="58F2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1760B"/>
    <w:multiLevelType w:val="hybridMultilevel"/>
    <w:tmpl w:val="A0B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3429DC"/>
    <w:multiLevelType w:val="hybridMultilevel"/>
    <w:tmpl w:val="CBC6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F374C"/>
    <w:multiLevelType w:val="hybridMultilevel"/>
    <w:tmpl w:val="BB843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8F5B3B"/>
    <w:multiLevelType w:val="hybridMultilevel"/>
    <w:tmpl w:val="2D5C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031950"/>
    <w:multiLevelType w:val="hybridMultilevel"/>
    <w:tmpl w:val="83DA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EDA"/>
    <w:rsid w:val="00000A29"/>
    <w:rsid w:val="00020BEE"/>
    <w:rsid w:val="000220BA"/>
    <w:rsid w:val="00031E0F"/>
    <w:rsid w:val="000411C7"/>
    <w:rsid w:val="00044FB5"/>
    <w:rsid w:val="00053C1C"/>
    <w:rsid w:val="00055827"/>
    <w:rsid w:val="00062EF9"/>
    <w:rsid w:val="00074A21"/>
    <w:rsid w:val="000953DF"/>
    <w:rsid w:val="000A652E"/>
    <w:rsid w:val="000A6B22"/>
    <w:rsid w:val="000D1577"/>
    <w:rsid w:val="000D2BA0"/>
    <w:rsid w:val="000D4398"/>
    <w:rsid w:val="000D6B7D"/>
    <w:rsid w:val="000F6058"/>
    <w:rsid w:val="000F69E9"/>
    <w:rsid w:val="00110BDC"/>
    <w:rsid w:val="001160D4"/>
    <w:rsid w:val="00116F21"/>
    <w:rsid w:val="001334C3"/>
    <w:rsid w:val="00142434"/>
    <w:rsid w:val="001518DD"/>
    <w:rsid w:val="0015463A"/>
    <w:rsid w:val="00164901"/>
    <w:rsid w:val="001767F4"/>
    <w:rsid w:val="00181DAC"/>
    <w:rsid w:val="00185F47"/>
    <w:rsid w:val="00193C35"/>
    <w:rsid w:val="00196918"/>
    <w:rsid w:val="001A0EAC"/>
    <w:rsid w:val="001A7103"/>
    <w:rsid w:val="001B1EAB"/>
    <w:rsid w:val="001C1F8B"/>
    <w:rsid w:val="001E3E96"/>
    <w:rsid w:val="002019E5"/>
    <w:rsid w:val="0022001D"/>
    <w:rsid w:val="002209A8"/>
    <w:rsid w:val="00225D01"/>
    <w:rsid w:val="00226F79"/>
    <w:rsid w:val="002335E1"/>
    <w:rsid w:val="00241D21"/>
    <w:rsid w:val="0024704A"/>
    <w:rsid w:val="0025211E"/>
    <w:rsid w:val="002568D7"/>
    <w:rsid w:val="00272437"/>
    <w:rsid w:val="0029061C"/>
    <w:rsid w:val="00294667"/>
    <w:rsid w:val="00296E91"/>
    <w:rsid w:val="002A32D2"/>
    <w:rsid w:val="002A3AA6"/>
    <w:rsid w:val="002B5E50"/>
    <w:rsid w:val="002C09D2"/>
    <w:rsid w:val="002C37FA"/>
    <w:rsid w:val="002C4A43"/>
    <w:rsid w:val="002D22B2"/>
    <w:rsid w:val="002D38A9"/>
    <w:rsid w:val="002D6EDA"/>
    <w:rsid w:val="002E7721"/>
    <w:rsid w:val="002F573C"/>
    <w:rsid w:val="002F766E"/>
    <w:rsid w:val="003042D1"/>
    <w:rsid w:val="00306EB1"/>
    <w:rsid w:val="003126B6"/>
    <w:rsid w:val="003202C5"/>
    <w:rsid w:val="00320DB4"/>
    <w:rsid w:val="0032334E"/>
    <w:rsid w:val="003246F2"/>
    <w:rsid w:val="00337DA9"/>
    <w:rsid w:val="00343A13"/>
    <w:rsid w:val="0034429C"/>
    <w:rsid w:val="003500D9"/>
    <w:rsid w:val="00351B2A"/>
    <w:rsid w:val="00353278"/>
    <w:rsid w:val="00353561"/>
    <w:rsid w:val="0036405F"/>
    <w:rsid w:val="003716B2"/>
    <w:rsid w:val="00377572"/>
    <w:rsid w:val="00383CE8"/>
    <w:rsid w:val="003955A1"/>
    <w:rsid w:val="003C4412"/>
    <w:rsid w:val="003E01D4"/>
    <w:rsid w:val="003F5365"/>
    <w:rsid w:val="003F6287"/>
    <w:rsid w:val="003F739F"/>
    <w:rsid w:val="00400297"/>
    <w:rsid w:val="00404D9F"/>
    <w:rsid w:val="00404FB4"/>
    <w:rsid w:val="004103B9"/>
    <w:rsid w:val="004132D4"/>
    <w:rsid w:val="0041504E"/>
    <w:rsid w:val="004271B1"/>
    <w:rsid w:val="00431207"/>
    <w:rsid w:val="00437187"/>
    <w:rsid w:val="00437C5B"/>
    <w:rsid w:val="0044015C"/>
    <w:rsid w:val="00460D09"/>
    <w:rsid w:val="00464915"/>
    <w:rsid w:val="00466056"/>
    <w:rsid w:val="004726E0"/>
    <w:rsid w:val="00475E00"/>
    <w:rsid w:val="00477425"/>
    <w:rsid w:val="00490CE9"/>
    <w:rsid w:val="004966AC"/>
    <w:rsid w:val="00497C80"/>
    <w:rsid w:val="004A4DFA"/>
    <w:rsid w:val="004B36F7"/>
    <w:rsid w:val="004C14CC"/>
    <w:rsid w:val="004C1AED"/>
    <w:rsid w:val="004C629F"/>
    <w:rsid w:val="004C68FE"/>
    <w:rsid w:val="004D11DB"/>
    <w:rsid w:val="004D351D"/>
    <w:rsid w:val="004D6B40"/>
    <w:rsid w:val="004D6C17"/>
    <w:rsid w:val="004F456E"/>
    <w:rsid w:val="004F77B4"/>
    <w:rsid w:val="004F7993"/>
    <w:rsid w:val="00501D82"/>
    <w:rsid w:val="0051053B"/>
    <w:rsid w:val="00515EFB"/>
    <w:rsid w:val="0052106F"/>
    <w:rsid w:val="00524F32"/>
    <w:rsid w:val="0053694E"/>
    <w:rsid w:val="00540DB1"/>
    <w:rsid w:val="005457A3"/>
    <w:rsid w:val="005532E4"/>
    <w:rsid w:val="005544F7"/>
    <w:rsid w:val="005567AB"/>
    <w:rsid w:val="00566161"/>
    <w:rsid w:val="00570B70"/>
    <w:rsid w:val="00570D4A"/>
    <w:rsid w:val="00571AE1"/>
    <w:rsid w:val="00573F75"/>
    <w:rsid w:val="005746EF"/>
    <w:rsid w:val="005751B6"/>
    <w:rsid w:val="00575850"/>
    <w:rsid w:val="0058655B"/>
    <w:rsid w:val="00593277"/>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20C8B"/>
    <w:rsid w:val="006305B0"/>
    <w:rsid w:val="0063293D"/>
    <w:rsid w:val="00633D7D"/>
    <w:rsid w:val="00637283"/>
    <w:rsid w:val="0064231E"/>
    <w:rsid w:val="00647E75"/>
    <w:rsid w:val="00651841"/>
    <w:rsid w:val="0065435B"/>
    <w:rsid w:val="0067062A"/>
    <w:rsid w:val="00670B2C"/>
    <w:rsid w:val="00691AA6"/>
    <w:rsid w:val="00693437"/>
    <w:rsid w:val="0069493A"/>
    <w:rsid w:val="006B2A05"/>
    <w:rsid w:val="006C3AB1"/>
    <w:rsid w:val="006C3B2C"/>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5C63"/>
    <w:rsid w:val="007575CB"/>
    <w:rsid w:val="00767508"/>
    <w:rsid w:val="007678E6"/>
    <w:rsid w:val="007769F6"/>
    <w:rsid w:val="00785B8D"/>
    <w:rsid w:val="00785F7C"/>
    <w:rsid w:val="0079019B"/>
    <w:rsid w:val="007930A0"/>
    <w:rsid w:val="007C34D3"/>
    <w:rsid w:val="007C43FC"/>
    <w:rsid w:val="007C5BE3"/>
    <w:rsid w:val="007D338C"/>
    <w:rsid w:val="007E2109"/>
    <w:rsid w:val="007F51B1"/>
    <w:rsid w:val="007F5A8A"/>
    <w:rsid w:val="008133A8"/>
    <w:rsid w:val="00817E3F"/>
    <w:rsid w:val="008218EC"/>
    <w:rsid w:val="00821BAE"/>
    <w:rsid w:val="00821C78"/>
    <w:rsid w:val="00822D9D"/>
    <w:rsid w:val="00836953"/>
    <w:rsid w:val="00847FF1"/>
    <w:rsid w:val="00850C76"/>
    <w:rsid w:val="008512F2"/>
    <w:rsid w:val="00862C17"/>
    <w:rsid w:val="00864B11"/>
    <w:rsid w:val="00871E6C"/>
    <w:rsid w:val="008722ED"/>
    <w:rsid w:val="00873627"/>
    <w:rsid w:val="00887B79"/>
    <w:rsid w:val="00896D43"/>
    <w:rsid w:val="008979F4"/>
    <w:rsid w:val="008A0815"/>
    <w:rsid w:val="008B0FE3"/>
    <w:rsid w:val="008C37ED"/>
    <w:rsid w:val="008D6B36"/>
    <w:rsid w:val="008E260D"/>
    <w:rsid w:val="008E426A"/>
    <w:rsid w:val="008E580F"/>
    <w:rsid w:val="008E5D30"/>
    <w:rsid w:val="008E77D4"/>
    <w:rsid w:val="0090497A"/>
    <w:rsid w:val="00912648"/>
    <w:rsid w:val="00916812"/>
    <w:rsid w:val="00917F80"/>
    <w:rsid w:val="009430BB"/>
    <w:rsid w:val="009447B4"/>
    <w:rsid w:val="00945B3E"/>
    <w:rsid w:val="00945C0E"/>
    <w:rsid w:val="00962CD7"/>
    <w:rsid w:val="00966A7D"/>
    <w:rsid w:val="00970D1D"/>
    <w:rsid w:val="00982A74"/>
    <w:rsid w:val="00987AF2"/>
    <w:rsid w:val="0099485F"/>
    <w:rsid w:val="009A1BC2"/>
    <w:rsid w:val="009A313A"/>
    <w:rsid w:val="009B0550"/>
    <w:rsid w:val="009C02B9"/>
    <w:rsid w:val="009C0545"/>
    <w:rsid w:val="009C164C"/>
    <w:rsid w:val="009C1AA9"/>
    <w:rsid w:val="009C29B2"/>
    <w:rsid w:val="009C767E"/>
    <w:rsid w:val="009D3EC6"/>
    <w:rsid w:val="009D7AC9"/>
    <w:rsid w:val="009E51DA"/>
    <w:rsid w:val="009F02BF"/>
    <w:rsid w:val="009F1A8B"/>
    <w:rsid w:val="00A10417"/>
    <w:rsid w:val="00A10676"/>
    <w:rsid w:val="00A209DE"/>
    <w:rsid w:val="00A329B4"/>
    <w:rsid w:val="00A33606"/>
    <w:rsid w:val="00A35D82"/>
    <w:rsid w:val="00A42FD0"/>
    <w:rsid w:val="00A43C3D"/>
    <w:rsid w:val="00A6104C"/>
    <w:rsid w:val="00A80134"/>
    <w:rsid w:val="00A82855"/>
    <w:rsid w:val="00A874FE"/>
    <w:rsid w:val="00AA20D7"/>
    <w:rsid w:val="00AA7C43"/>
    <w:rsid w:val="00AC02B1"/>
    <w:rsid w:val="00AC1DED"/>
    <w:rsid w:val="00AC2271"/>
    <w:rsid w:val="00AC7386"/>
    <w:rsid w:val="00AD22F8"/>
    <w:rsid w:val="00AF151A"/>
    <w:rsid w:val="00AF31EA"/>
    <w:rsid w:val="00AF3648"/>
    <w:rsid w:val="00AF5008"/>
    <w:rsid w:val="00AF6578"/>
    <w:rsid w:val="00B03CFF"/>
    <w:rsid w:val="00B07A5A"/>
    <w:rsid w:val="00B16A2C"/>
    <w:rsid w:val="00B170F9"/>
    <w:rsid w:val="00B17A5C"/>
    <w:rsid w:val="00B2071E"/>
    <w:rsid w:val="00B270FF"/>
    <w:rsid w:val="00B2738A"/>
    <w:rsid w:val="00B33274"/>
    <w:rsid w:val="00B36E52"/>
    <w:rsid w:val="00B46478"/>
    <w:rsid w:val="00B465B3"/>
    <w:rsid w:val="00B47EEF"/>
    <w:rsid w:val="00B75321"/>
    <w:rsid w:val="00B77FD8"/>
    <w:rsid w:val="00B821E9"/>
    <w:rsid w:val="00B84272"/>
    <w:rsid w:val="00B85D50"/>
    <w:rsid w:val="00B91225"/>
    <w:rsid w:val="00B91266"/>
    <w:rsid w:val="00BB2B3C"/>
    <w:rsid w:val="00BC0B91"/>
    <w:rsid w:val="00BC1A19"/>
    <w:rsid w:val="00BD055E"/>
    <w:rsid w:val="00BE24BF"/>
    <w:rsid w:val="00BE3705"/>
    <w:rsid w:val="00BE6BE2"/>
    <w:rsid w:val="00BF2AF7"/>
    <w:rsid w:val="00BF6DA9"/>
    <w:rsid w:val="00C170AE"/>
    <w:rsid w:val="00C502A7"/>
    <w:rsid w:val="00C52EFC"/>
    <w:rsid w:val="00C563E2"/>
    <w:rsid w:val="00C64A00"/>
    <w:rsid w:val="00C72204"/>
    <w:rsid w:val="00C74BEA"/>
    <w:rsid w:val="00C806AE"/>
    <w:rsid w:val="00C80912"/>
    <w:rsid w:val="00C82B3A"/>
    <w:rsid w:val="00C85228"/>
    <w:rsid w:val="00C85373"/>
    <w:rsid w:val="00C97F1D"/>
    <w:rsid w:val="00CA146C"/>
    <w:rsid w:val="00CB1686"/>
    <w:rsid w:val="00CB2AAF"/>
    <w:rsid w:val="00CB3F67"/>
    <w:rsid w:val="00CB692B"/>
    <w:rsid w:val="00CC3381"/>
    <w:rsid w:val="00CD125B"/>
    <w:rsid w:val="00CD3031"/>
    <w:rsid w:val="00CD3DEA"/>
    <w:rsid w:val="00CE1A85"/>
    <w:rsid w:val="00CE5337"/>
    <w:rsid w:val="00CE7FA3"/>
    <w:rsid w:val="00CF22EE"/>
    <w:rsid w:val="00CF6915"/>
    <w:rsid w:val="00CF6A2C"/>
    <w:rsid w:val="00CF6F01"/>
    <w:rsid w:val="00D128B8"/>
    <w:rsid w:val="00D14309"/>
    <w:rsid w:val="00D23CAE"/>
    <w:rsid w:val="00D23EBE"/>
    <w:rsid w:val="00D33DD6"/>
    <w:rsid w:val="00D350B0"/>
    <w:rsid w:val="00D37CC7"/>
    <w:rsid w:val="00D4456F"/>
    <w:rsid w:val="00D5665F"/>
    <w:rsid w:val="00D67FB0"/>
    <w:rsid w:val="00D7029A"/>
    <w:rsid w:val="00D706DE"/>
    <w:rsid w:val="00D74B32"/>
    <w:rsid w:val="00D8198F"/>
    <w:rsid w:val="00D82117"/>
    <w:rsid w:val="00D849C2"/>
    <w:rsid w:val="00DA1724"/>
    <w:rsid w:val="00DA6162"/>
    <w:rsid w:val="00DB040E"/>
    <w:rsid w:val="00DB4E1B"/>
    <w:rsid w:val="00DB63E6"/>
    <w:rsid w:val="00DC141F"/>
    <w:rsid w:val="00DD26FE"/>
    <w:rsid w:val="00DD6996"/>
    <w:rsid w:val="00DF05DC"/>
    <w:rsid w:val="00E02F43"/>
    <w:rsid w:val="00E04B3F"/>
    <w:rsid w:val="00E1151D"/>
    <w:rsid w:val="00E25252"/>
    <w:rsid w:val="00E308B3"/>
    <w:rsid w:val="00E32439"/>
    <w:rsid w:val="00E54F1A"/>
    <w:rsid w:val="00E60ACA"/>
    <w:rsid w:val="00E67863"/>
    <w:rsid w:val="00E722CD"/>
    <w:rsid w:val="00E743D0"/>
    <w:rsid w:val="00EA0925"/>
    <w:rsid w:val="00EA1BCE"/>
    <w:rsid w:val="00EA1FA7"/>
    <w:rsid w:val="00EA63AD"/>
    <w:rsid w:val="00EA6953"/>
    <w:rsid w:val="00EB015C"/>
    <w:rsid w:val="00EB01B6"/>
    <w:rsid w:val="00EB40BF"/>
    <w:rsid w:val="00EC7099"/>
    <w:rsid w:val="00EF271A"/>
    <w:rsid w:val="00EF3393"/>
    <w:rsid w:val="00EF6FFE"/>
    <w:rsid w:val="00F00930"/>
    <w:rsid w:val="00F0564F"/>
    <w:rsid w:val="00F05A45"/>
    <w:rsid w:val="00F063DA"/>
    <w:rsid w:val="00F067EC"/>
    <w:rsid w:val="00F123D8"/>
    <w:rsid w:val="00F13B51"/>
    <w:rsid w:val="00F23FCD"/>
    <w:rsid w:val="00F26F23"/>
    <w:rsid w:val="00F34082"/>
    <w:rsid w:val="00F360AB"/>
    <w:rsid w:val="00F4001E"/>
    <w:rsid w:val="00F452D9"/>
    <w:rsid w:val="00F470EA"/>
    <w:rsid w:val="00F61195"/>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FDC8E-DE0B-4764-800B-95031FAC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character" w:styleId="Hyperlink">
    <w:name w:val="Hyperlink"/>
    <w:basedOn w:val="DefaultParagraphFont"/>
    <w:uiPriority w:val="99"/>
    <w:unhideWhenUsed/>
    <w:rsid w:val="00B170F9"/>
    <w:rPr>
      <w:color w:val="0563C1" w:themeColor="hyperlink"/>
      <w:u w:val="single"/>
    </w:rPr>
  </w:style>
  <w:style w:type="character" w:styleId="Emphasis">
    <w:name w:val="Emphasis"/>
    <w:basedOn w:val="DefaultParagraphFont"/>
    <w:uiPriority w:val="20"/>
    <w:qFormat/>
    <w:rsid w:val="00F470EA"/>
    <w:rPr>
      <w:i/>
      <w:iCs/>
    </w:rPr>
  </w:style>
  <w:style w:type="paragraph" w:styleId="ListParagraph">
    <w:name w:val="List Paragraph"/>
    <w:basedOn w:val="Normal"/>
    <w:uiPriority w:val="34"/>
    <w:qFormat/>
    <w:rsid w:val="00062EF9"/>
    <w:pPr>
      <w:ind w:left="720"/>
      <w:contextualSpacing/>
    </w:pPr>
  </w:style>
  <w:style w:type="paragraph" w:styleId="Header">
    <w:name w:val="header"/>
    <w:basedOn w:val="Normal"/>
    <w:link w:val="HeaderChar"/>
    <w:uiPriority w:val="99"/>
    <w:unhideWhenUsed/>
    <w:rsid w:val="00371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6B2"/>
    <w:rPr>
      <w:rFonts w:ascii="Times New Roman" w:eastAsiaTheme="minorEastAsia" w:hAnsi="Times New Roman"/>
      <w:sz w:val="24"/>
    </w:rPr>
  </w:style>
  <w:style w:type="paragraph" w:styleId="Footer">
    <w:name w:val="footer"/>
    <w:basedOn w:val="Normal"/>
    <w:link w:val="FooterChar"/>
    <w:uiPriority w:val="99"/>
    <w:unhideWhenUsed/>
    <w:rsid w:val="00371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6B2"/>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541793">
      <w:bodyDiv w:val="1"/>
      <w:marLeft w:val="0"/>
      <w:marRight w:val="0"/>
      <w:marTop w:val="0"/>
      <w:marBottom w:val="0"/>
      <w:divBdr>
        <w:top w:val="none" w:sz="0" w:space="0" w:color="auto"/>
        <w:left w:val="none" w:sz="0" w:space="0" w:color="auto"/>
        <w:bottom w:val="none" w:sz="0" w:space="0" w:color="auto"/>
        <w:right w:val="none" w:sz="0" w:space="0" w:color="auto"/>
      </w:divBdr>
      <w:divsChild>
        <w:div w:id="1574117779">
          <w:marLeft w:val="0"/>
          <w:marRight w:val="0"/>
          <w:marTop w:val="0"/>
          <w:marBottom w:val="0"/>
          <w:divBdr>
            <w:top w:val="none" w:sz="0" w:space="0" w:color="auto"/>
            <w:left w:val="none" w:sz="0" w:space="0" w:color="auto"/>
            <w:bottom w:val="none" w:sz="0" w:space="0" w:color="auto"/>
            <w:right w:val="none" w:sz="0" w:space="0" w:color="auto"/>
          </w:divBdr>
        </w:div>
      </w:divsChild>
    </w:div>
    <w:div w:id="1600874741">
      <w:bodyDiv w:val="1"/>
      <w:marLeft w:val="0"/>
      <w:marRight w:val="0"/>
      <w:marTop w:val="0"/>
      <w:marBottom w:val="0"/>
      <w:divBdr>
        <w:top w:val="none" w:sz="0" w:space="0" w:color="auto"/>
        <w:left w:val="none" w:sz="0" w:space="0" w:color="auto"/>
        <w:bottom w:val="none" w:sz="0" w:space="0" w:color="auto"/>
        <w:right w:val="none" w:sz="0" w:space="0" w:color="auto"/>
      </w:divBdr>
      <w:divsChild>
        <w:div w:id="919027392">
          <w:marLeft w:val="0"/>
          <w:marRight w:val="0"/>
          <w:marTop w:val="0"/>
          <w:marBottom w:val="0"/>
          <w:divBdr>
            <w:top w:val="none" w:sz="0" w:space="0" w:color="auto"/>
            <w:left w:val="none" w:sz="0" w:space="0" w:color="auto"/>
            <w:bottom w:val="none" w:sz="0" w:space="0" w:color="auto"/>
            <w:right w:val="none" w:sz="0" w:space="0" w:color="auto"/>
          </w:divBdr>
        </w:div>
      </w:divsChild>
    </w:div>
    <w:div w:id="1628511592">
      <w:bodyDiv w:val="1"/>
      <w:marLeft w:val="0"/>
      <w:marRight w:val="0"/>
      <w:marTop w:val="0"/>
      <w:marBottom w:val="0"/>
      <w:divBdr>
        <w:top w:val="none" w:sz="0" w:space="0" w:color="auto"/>
        <w:left w:val="none" w:sz="0" w:space="0" w:color="auto"/>
        <w:bottom w:val="none" w:sz="0" w:space="0" w:color="auto"/>
        <w:right w:val="none" w:sz="0" w:space="0" w:color="auto"/>
      </w:divBdr>
      <w:divsChild>
        <w:div w:id="760418951">
          <w:marLeft w:val="0"/>
          <w:marRight w:val="0"/>
          <w:marTop w:val="0"/>
          <w:marBottom w:val="0"/>
          <w:divBdr>
            <w:top w:val="none" w:sz="0" w:space="0" w:color="auto"/>
            <w:left w:val="none" w:sz="0" w:space="0" w:color="auto"/>
            <w:bottom w:val="none" w:sz="0" w:space="0" w:color="auto"/>
            <w:right w:val="none" w:sz="0" w:space="0" w:color="auto"/>
          </w:divBdr>
        </w:div>
      </w:divsChild>
    </w:div>
    <w:div w:id="1945265614">
      <w:bodyDiv w:val="1"/>
      <w:marLeft w:val="0"/>
      <w:marRight w:val="0"/>
      <w:marTop w:val="0"/>
      <w:marBottom w:val="0"/>
      <w:divBdr>
        <w:top w:val="none" w:sz="0" w:space="0" w:color="auto"/>
        <w:left w:val="none" w:sz="0" w:space="0" w:color="auto"/>
        <w:bottom w:val="none" w:sz="0" w:space="0" w:color="auto"/>
        <w:right w:val="none" w:sz="0" w:space="0" w:color="auto"/>
      </w:divBdr>
      <w:divsChild>
        <w:div w:id="1221864200">
          <w:marLeft w:val="0"/>
          <w:marRight w:val="0"/>
          <w:marTop w:val="0"/>
          <w:marBottom w:val="0"/>
          <w:divBdr>
            <w:top w:val="none" w:sz="0" w:space="0" w:color="auto"/>
            <w:left w:val="none" w:sz="0" w:space="0" w:color="auto"/>
            <w:bottom w:val="none" w:sz="0" w:space="0" w:color="auto"/>
            <w:right w:val="none" w:sz="0" w:space="0" w:color="auto"/>
          </w:divBdr>
        </w:div>
      </w:divsChild>
    </w:div>
    <w:div w:id="210410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08/07/14/world/americas/14iht-york.3.14484322.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istory.com/this-day-in-history/boss-tweed-delivered-to-authorit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oc.gov/exhibits/herblock/here-he-comes-now.html" TargetMode="External"/><Relationship Id="rId4" Type="http://schemas.openxmlformats.org/officeDocument/2006/relationships/webSettings" Target="webSettings.xml"/><Relationship Id="rId9" Type="http://schemas.openxmlformats.org/officeDocument/2006/relationships/hyperlink" Target="https://www.loc.gov/pictures/item/2002695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2021-04-20T17:13:00Z</dcterms:created>
  <dcterms:modified xsi:type="dcterms:W3CDTF">2021-04-20T17:13:00Z</dcterms:modified>
</cp:coreProperties>
</file>